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7F" w:rsidRPr="00493021" w:rsidRDefault="00E04C7F" w:rsidP="00E04C7F">
      <w:pPr>
        <w:pStyle w:val="BodyText"/>
        <w:spacing w:after="120" w:line="240" w:lineRule="auto"/>
        <w:jc w:val="left"/>
        <w:rPr>
          <w:sz w:val="28"/>
          <w:szCs w:val="28"/>
        </w:rPr>
      </w:pPr>
      <w:r w:rsidRPr="00493021">
        <w:rPr>
          <w:sz w:val="28"/>
          <w:szCs w:val="28"/>
        </w:rPr>
        <w:t xml:space="preserve">Quarterly Budget and Expenditure Reporting under </w:t>
      </w:r>
      <w:r>
        <w:rPr>
          <w:sz w:val="28"/>
          <w:szCs w:val="28"/>
        </w:rPr>
        <w:t>ARP</w:t>
      </w:r>
      <w:r w:rsidRPr="00493021">
        <w:rPr>
          <w:sz w:val="28"/>
          <w:szCs w:val="28"/>
        </w:rPr>
        <w:t xml:space="preserve"> </w:t>
      </w:r>
      <w:r>
        <w:rPr>
          <w:sz w:val="28"/>
          <w:szCs w:val="28"/>
        </w:rPr>
        <w:t xml:space="preserve">Act </w:t>
      </w:r>
    </w:p>
    <w:p w:rsidR="00E04C7F" w:rsidRPr="00AA1F33" w:rsidRDefault="00E04C7F" w:rsidP="00E04C7F">
      <w:pPr>
        <w:spacing w:after="120" w:line="240" w:lineRule="auto"/>
      </w:pPr>
      <w:r w:rsidRPr="5289DC8C">
        <w:rPr>
          <w:b/>
          <w:bCs/>
        </w:rPr>
        <w:t>Institution Name</w:t>
      </w:r>
      <w:r w:rsidRPr="5289DC8C">
        <w:t>: ____</w:t>
      </w:r>
      <w:r w:rsidRPr="5289DC8C">
        <w:rPr>
          <w:b/>
          <w:bCs/>
        </w:rPr>
        <w:t>Carroll University</w:t>
      </w:r>
      <w:r w:rsidRPr="5289DC8C">
        <w:t>_______________________________</w:t>
      </w:r>
      <w:r w:rsidRPr="5289DC8C">
        <w:rPr>
          <w:b/>
          <w:bCs/>
        </w:rPr>
        <w:t xml:space="preserve"> Date of Report</w:t>
      </w:r>
      <w:r>
        <w:t xml:space="preserve">: _________ </w:t>
      </w:r>
      <w:r w:rsidRPr="5289DC8C">
        <w:rPr>
          <w:b/>
          <w:bCs/>
        </w:rPr>
        <w:t xml:space="preserve">Covering Quarter Ending: </w:t>
      </w:r>
      <w:r>
        <w:t>__</w:t>
      </w:r>
      <w:r>
        <w:rPr>
          <w:b/>
          <w:bCs/>
        </w:rPr>
        <w:t>9.30.2021</w:t>
      </w:r>
      <w:r>
        <w:t>___</w:t>
      </w:r>
    </w:p>
    <w:p w:rsidR="00E04C7F" w:rsidRPr="00EA3FAA" w:rsidRDefault="00E04C7F" w:rsidP="00E04C7F">
      <w:pPr>
        <w:spacing w:after="240" w:line="240" w:lineRule="auto"/>
      </w:pPr>
      <w:r w:rsidRPr="00A20975">
        <w:rPr>
          <w:b/>
          <w:bCs/>
        </w:rPr>
        <w:t>Total Amount</w:t>
      </w:r>
      <w:r>
        <w:rPr>
          <w:b/>
          <w:bCs/>
        </w:rPr>
        <w:t xml:space="preserve"> of Funds </w:t>
      </w:r>
      <w:r w:rsidRPr="00A20975">
        <w:rPr>
          <w:b/>
          <w:bCs/>
        </w:rPr>
        <w:t>Awarded:</w:t>
      </w:r>
      <w:r w:rsidRPr="009B2233">
        <w:t xml:space="preserve"> </w:t>
      </w:r>
      <w:r>
        <w:t xml:space="preserve">ARP Section </w:t>
      </w:r>
      <w:r w:rsidRPr="009B2233">
        <w:t>(a</w:t>
      </w:r>
      <w:proofErr w:type="gramStart"/>
      <w:r w:rsidRPr="009B2233">
        <w:t>)(</w:t>
      </w:r>
      <w:proofErr w:type="gramEnd"/>
      <w:r w:rsidRPr="009B2233">
        <w:t xml:space="preserve">1) </w:t>
      </w:r>
      <w:r>
        <w:t>student portion from PR: 425 E. Total funds available</w:t>
      </w:r>
      <w:r w:rsidRPr="009B2233">
        <w:t xml:space="preserve">: </w:t>
      </w:r>
      <w:r w:rsidRPr="00AA1F33">
        <w:t>__</w:t>
      </w:r>
      <w:r w:rsidRPr="5289DC8C">
        <w:rPr>
          <w:b/>
          <w:bCs/>
        </w:rPr>
        <w:t>$</w:t>
      </w:r>
      <w:r>
        <w:rPr>
          <w:b/>
          <w:bCs/>
        </w:rPr>
        <w:t>3,107,145</w:t>
      </w:r>
      <w:r w:rsidRPr="00AA1F33">
        <w:t>__</w:t>
      </w:r>
      <w:r>
        <w:t xml:space="preserve"> </w:t>
      </w:r>
    </w:p>
    <w:tbl>
      <w:tblPr>
        <w:tblStyle w:val="TableGrid"/>
        <w:tblW w:w="13675" w:type="dxa"/>
        <w:tblLayout w:type="fixed"/>
        <w:tblLook w:val="04A0" w:firstRow="1" w:lastRow="0" w:firstColumn="1" w:lastColumn="0" w:noHBand="0" w:noVBand="1"/>
      </w:tblPr>
      <w:tblGrid>
        <w:gridCol w:w="4675"/>
        <w:gridCol w:w="2160"/>
        <w:gridCol w:w="6840"/>
      </w:tblGrid>
      <w:tr w:rsidR="00E04C7F" w:rsidRPr="00B0429C" w:rsidTr="00E04C7F">
        <w:trPr>
          <w:trHeight w:val="350"/>
          <w:tblHeader/>
        </w:trPr>
        <w:tc>
          <w:tcPr>
            <w:tcW w:w="4675" w:type="dxa"/>
          </w:tcPr>
          <w:p w:rsidR="00E04C7F" w:rsidRPr="00422EC1" w:rsidRDefault="00E04C7F" w:rsidP="00042AF7">
            <w:pPr>
              <w:jc w:val="center"/>
              <w:rPr>
                <w:rFonts w:cstheme="minorHAnsi"/>
                <w:b/>
                <w:bCs/>
              </w:rPr>
            </w:pPr>
            <w:r w:rsidRPr="00422EC1">
              <w:rPr>
                <w:rFonts w:cstheme="minorHAnsi"/>
                <w:b/>
                <w:bCs/>
              </w:rPr>
              <w:t>Category</w:t>
            </w:r>
          </w:p>
        </w:tc>
        <w:tc>
          <w:tcPr>
            <w:tcW w:w="2160" w:type="dxa"/>
            <w:tcMar>
              <w:left w:w="14" w:type="dxa"/>
              <w:right w:w="14" w:type="dxa"/>
            </w:tcMar>
          </w:tcPr>
          <w:p w:rsidR="00E04C7F" w:rsidRPr="00422EC1" w:rsidRDefault="00E04C7F" w:rsidP="00042AF7">
            <w:pPr>
              <w:jc w:val="center"/>
              <w:rPr>
                <w:rFonts w:cstheme="minorHAnsi"/>
                <w:b/>
                <w:bCs/>
              </w:rPr>
            </w:pPr>
            <w:r w:rsidRPr="00422EC1">
              <w:rPr>
                <w:rFonts w:cstheme="minorHAnsi"/>
                <w:b/>
                <w:bCs/>
              </w:rPr>
              <w:t xml:space="preserve">Amount </w:t>
            </w:r>
          </w:p>
          <w:p w:rsidR="00E04C7F" w:rsidRPr="00422EC1" w:rsidRDefault="00E04C7F" w:rsidP="00042AF7">
            <w:pPr>
              <w:jc w:val="center"/>
              <w:rPr>
                <w:rFonts w:cstheme="minorHAnsi"/>
                <w:b/>
                <w:bCs/>
              </w:rPr>
            </w:pPr>
            <w:r w:rsidRPr="00422EC1">
              <w:rPr>
                <w:rFonts w:cstheme="minorHAnsi"/>
                <w:b/>
                <w:bCs/>
              </w:rPr>
              <w:t xml:space="preserve">in (a)(1) </w:t>
            </w:r>
            <w:r>
              <w:rPr>
                <w:rFonts w:cstheme="minorHAnsi"/>
                <w:b/>
                <w:bCs/>
              </w:rPr>
              <w:t xml:space="preserve">student </w:t>
            </w:r>
            <w:r w:rsidRPr="00422EC1">
              <w:rPr>
                <w:rFonts w:cstheme="minorHAnsi"/>
                <w:b/>
                <w:bCs/>
              </w:rPr>
              <w:t>dollars</w:t>
            </w:r>
          </w:p>
        </w:tc>
        <w:tc>
          <w:tcPr>
            <w:tcW w:w="6840" w:type="dxa"/>
          </w:tcPr>
          <w:p w:rsidR="00E04C7F" w:rsidRPr="00422EC1" w:rsidRDefault="00E04C7F" w:rsidP="00042AF7">
            <w:pPr>
              <w:jc w:val="center"/>
              <w:rPr>
                <w:rFonts w:cstheme="minorHAnsi"/>
                <w:b/>
                <w:bCs/>
              </w:rPr>
            </w:pPr>
            <w:r w:rsidRPr="00422EC1">
              <w:rPr>
                <w:rFonts w:cstheme="minorHAnsi"/>
                <w:b/>
                <w:bCs/>
              </w:rPr>
              <w:t>Explanatory Notes</w:t>
            </w:r>
          </w:p>
        </w:tc>
      </w:tr>
      <w:tr w:rsidR="00E04C7F" w:rsidRPr="00A236DF" w:rsidTr="00E04C7F">
        <w:trPr>
          <w:trHeight w:val="403"/>
        </w:trPr>
        <w:tc>
          <w:tcPr>
            <w:tcW w:w="4675" w:type="dxa"/>
          </w:tcPr>
          <w:p w:rsidR="00E04C7F" w:rsidRPr="0017254D" w:rsidRDefault="00E04C7F" w:rsidP="00042AF7">
            <w:pPr>
              <w:rPr>
                <w:rFonts w:cstheme="minorHAnsi"/>
                <w:sz w:val="21"/>
                <w:szCs w:val="21"/>
              </w:rPr>
            </w:pPr>
            <w:r w:rsidRPr="0017254D">
              <w:rPr>
                <w:rFonts w:cstheme="minorHAnsi"/>
                <w:sz w:val="21"/>
                <w:szCs w:val="21"/>
              </w:rPr>
              <w:t xml:space="preserve">Providing </w:t>
            </w:r>
            <w:r>
              <w:rPr>
                <w:rFonts w:cstheme="minorHAnsi"/>
                <w:sz w:val="21"/>
                <w:szCs w:val="21"/>
              </w:rPr>
              <w:t>additional</w:t>
            </w:r>
            <w:r w:rsidRPr="0017254D">
              <w:rPr>
                <w:rFonts w:cstheme="minorHAnsi"/>
                <w:sz w:val="21"/>
                <w:szCs w:val="21"/>
              </w:rPr>
              <w:t xml:space="preserve"> </w:t>
            </w:r>
            <w:r>
              <w:rPr>
                <w:rFonts w:cstheme="minorHAnsi"/>
                <w:sz w:val="21"/>
                <w:szCs w:val="21"/>
              </w:rPr>
              <w:t>emergency financial aid</w:t>
            </w:r>
            <w:r w:rsidRPr="0017254D">
              <w:rPr>
                <w:rFonts w:cstheme="minorHAnsi"/>
                <w:sz w:val="21"/>
                <w:szCs w:val="21"/>
              </w:rPr>
              <w:t xml:space="preserve"> grants to students</w:t>
            </w:r>
            <w:r>
              <w:rPr>
                <w:rFonts w:cstheme="minorHAnsi"/>
                <w:sz w:val="21"/>
                <w:szCs w:val="21"/>
              </w:rPr>
              <w:t>.</w:t>
            </w:r>
            <w:r w:rsidRPr="0017254D">
              <w:rPr>
                <w:rStyle w:val="FootnoteReference"/>
                <w:sz w:val="21"/>
                <w:szCs w:val="21"/>
              </w:rPr>
              <w:footnoteReference w:id="1"/>
            </w:r>
            <w:r>
              <w:rPr>
                <w:rFonts w:cstheme="minorHAnsi"/>
                <w:sz w:val="21"/>
                <w:szCs w:val="21"/>
              </w:rPr>
              <w:t xml:space="preserve"> </w:t>
            </w:r>
          </w:p>
        </w:tc>
        <w:tc>
          <w:tcPr>
            <w:tcW w:w="2160" w:type="dxa"/>
            <w:shd w:val="clear" w:color="auto" w:fill="FFFFFF" w:themeFill="background1"/>
          </w:tcPr>
          <w:p w:rsidR="00E04C7F" w:rsidRPr="00DC6D23" w:rsidRDefault="00E04C7F" w:rsidP="00042AF7">
            <w:pPr>
              <w:jc w:val="center"/>
              <w:rPr>
                <w:rFonts w:cstheme="minorHAnsi"/>
                <w:color w:val="FF0000"/>
                <w:sz w:val="21"/>
                <w:szCs w:val="21"/>
                <w:highlight w:val="black"/>
              </w:rPr>
            </w:pPr>
            <w:r>
              <w:rPr>
                <w:rFonts w:cstheme="minorHAnsi"/>
                <w:color w:val="FF0000"/>
                <w:sz w:val="21"/>
                <w:szCs w:val="21"/>
              </w:rPr>
              <w:t>$</w:t>
            </w:r>
            <w:r w:rsidRPr="00C24300">
              <w:rPr>
                <w:rFonts w:cstheme="minorHAnsi"/>
                <w:color w:val="FF0000"/>
                <w:sz w:val="21"/>
                <w:szCs w:val="21"/>
              </w:rPr>
              <w:t>474,800</w:t>
            </w:r>
          </w:p>
        </w:tc>
        <w:tc>
          <w:tcPr>
            <w:tcW w:w="6840" w:type="dxa"/>
          </w:tcPr>
          <w:p w:rsidR="00E04C7F" w:rsidRDefault="00E04C7F" w:rsidP="00E04C7F">
            <w:pPr>
              <w:pStyle w:val="PlainText"/>
              <w:rPr>
                <w:color w:val="FF0000"/>
              </w:rPr>
            </w:pPr>
            <w:r>
              <w:t xml:space="preserve">The total amount of Emergency Financial Aid Grants distributed to students </w:t>
            </w:r>
            <w:r>
              <w:rPr>
                <w:color w:val="1F497D"/>
              </w:rPr>
              <w:t xml:space="preserve">in Q3 21 </w:t>
            </w:r>
            <w:r>
              <w:t>under the ARP (a)(1)</w:t>
            </w:r>
            <w:r>
              <w:rPr>
                <w:color w:val="1F497D"/>
              </w:rPr>
              <w:t xml:space="preserve"> </w:t>
            </w:r>
            <w:r>
              <w:t>program</w:t>
            </w:r>
            <w:r>
              <w:rPr>
                <w:color w:val="1F497D"/>
              </w:rPr>
              <w:t xml:space="preserve">: </w:t>
            </w:r>
            <w:r>
              <w:rPr>
                <w:color w:val="FF0000"/>
              </w:rPr>
              <w:t>$474,800</w:t>
            </w:r>
          </w:p>
          <w:p w:rsidR="00E04C7F" w:rsidRDefault="00E04C7F" w:rsidP="00E04C7F">
            <w:pPr>
              <w:pStyle w:val="PlainText"/>
            </w:pPr>
          </w:p>
          <w:p w:rsidR="00E04C7F" w:rsidRDefault="00E04C7F" w:rsidP="00E04C7F">
            <w:pPr>
              <w:pStyle w:val="PlainText"/>
            </w:pPr>
            <w:r>
              <w:t xml:space="preserve">The estimated total number of students at the institution that are eligible to receive Emergency Financial Aid Grants to Students </w:t>
            </w:r>
            <w:r>
              <w:rPr>
                <w:color w:val="1F497D"/>
              </w:rPr>
              <w:t xml:space="preserve">in Q3 21 </w:t>
            </w:r>
            <w:r>
              <w:t>under the ARP (a)(1)</w:t>
            </w:r>
            <w:r>
              <w:rPr>
                <w:color w:val="1F497D"/>
              </w:rPr>
              <w:t xml:space="preserve"> </w:t>
            </w:r>
            <w:r>
              <w:t>program</w:t>
            </w:r>
            <w:r>
              <w:rPr>
                <w:color w:val="1F497D"/>
              </w:rPr>
              <w:t>:</w:t>
            </w:r>
          </w:p>
          <w:p w:rsidR="00E04C7F" w:rsidRDefault="00E04C7F" w:rsidP="00E04C7F">
            <w:pPr>
              <w:pStyle w:val="PlainText"/>
              <w:rPr>
                <w:color w:val="FF0000"/>
              </w:rPr>
            </w:pPr>
            <w:r>
              <w:rPr>
                <w:color w:val="FF0000"/>
              </w:rPr>
              <w:t>          3370</w:t>
            </w:r>
          </w:p>
          <w:p w:rsidR="00E04C7F" w:rsidRDefault="00E04C7F" w:rsidP="00E04C7F">
            <w:pPr>
              <w:pStyle w:val="PlainText"/>
              <w:rPr>
                <w:color w:val="FF0000"/>
              </w:rPr>
            </w:pPr>
            <w:r>
              <w:t xml:space="preserve">The total number of students who have received an Emergency Financial Aid Grant to students </w:t>
            </w:r>
            <w:r>
              <w:rPr>
                <w:color w:val="1F497D"/>
              </w:rPr>
              <w:t xml:space="preserve">in Q3 21 </w:t>
            </w:r>
            <w:r>
              <w:t>under the ARP (a)(1)</w:t>
            </w:r>
            <w:r>
              <w:rPr>
                <w:color w:val="1F497D"/>
              </w:rPr>
              <w:t xml:space="preserve"> </w:t>
            </w:r>
            <w:r>
              <w:t>program</w:t>
            </w:r>
            <w:r>
              <w:rPr>
                <w:color w:val="1F497D"/>
              </w:rPr>
              <w:t>:</w:t>
            </w:r>
            <w:r>
              <w:t xml:space="preserve"> </w:t>
            </w:r>
            <w:r>
              <w:rPr>
                <w:color w:val="FF0000"/>
              </w:rPr>
              <w:t>452</w:t>
            </w:r>
          </w:p>
          <w:p w:rsidR="00E04C7F" w:rsidRPr="001B7D57" w:rsidRDefault="00E04C7F" w:rsidP="00E04C7F">
            <w:pPr>
              <w:pStyle w:val="PlainText"/>
            </w:pPr>
          </w:p>
          <w:p w:rsidR="00E04C7F" w:rsidRDefault="00E04C7F" w:rsidP="00E04C7F">
            <w:pPr>
              <w:pStyle w:val="PlainText"/>
            </w:pPr>
            <w:r>
              <w:t xml:space="preserve">The method(s) used by the institution to determine which students receive Emergency Financial Aid Grants and how much they would receive </w:t>
            </w:r>
            <w:r>
              <w:rPr>
                <w:color w:val="1F497D"/>
              </w:rPr>
              <w:t xml:space="preserve">in Q3 21 </w:t>
            </w:r>
            <w:r>
              <w:t>under the ARP (a)(1)</w:t>
            </w:r>
            <w:r>
              <w:rPr>
                <w:color w:val="1F497D"/>
              </w:rPr>
              <w:t xml:space="preserve"> </w:t>
            </w:r>
            <w:r>
              <w:t>program</w:t>
            </w:r>
            <w:r>
              <w:rPr>
                <w:color w:val="1F497D"/>
              </w:rPr>
              <w:t>:</w:t>
            </w:r>
            <w:r>
              <w:t>.</w:t>
            </w:r>
          </w:p>
          <w:p w:rsidR="00E04C7F" w:rsidRDefault="00E04C7F" w:rsidP="00E04C7F">
            <w:pPr>
              <w:numPr>
                <w:ilvl w:val="0"/>
                <w:numId w:val="1"/>
              </w:numPr>
              <w:rPr>
                <w:rFonts w:ascii="Calibri" w:eastAsia="Times New Roman" w:hAnsi="Calibri" w:cs="Calibri"/>
                <w:color w:val="FF0000"/>
              </w:rPr>
            </w:pPr>
            <w:r>
              <w:rPr>
                <w:rFonts w:ascii="Calibri" w:eastAsia="Times New Roman" w:hAnsi="Calibri" w:cs="Calibri"/>
                <w:color w:val="FF0000"/>
              </w:rPr>
              <w:t>Award funds the following Summer 21 students</w:t>
            </w:r>
          </w:p>
          <w:p w:rsidR="00E04C7F" w:rsidRDefault="00E04C7F" w:rsidP="00E04C7F">
            <w:pPr>
              <w:numPr>
                <w:ilvl w:val="1"/>
                <w:numId w:val="1"/>
              </w:numPr>
              <w:rPr>
                <w:rFonts w:ascii="Calibri" w:eastAsia="Times New Roman" w:hAnsi="Calibri" w:cs="Calibri"/>
                <w:color w:val="FF0000"/>
              </w:rPr>
            </w:pPr>
            <w:r>
              <w:rPr>
                <w:rFonts w:ascii="Calibri" w:eastAsia="Times New Roman" w:hAnsi="Calibri" w:cs="Calibri"/>
                <w:color w:val="FF0000"/>
              </w:rPr>
              <w:t xml:space="preserve">FT GRAD  or GRAD students who are not enrolled in FA21 </w:t>
            </w:r>
          </w:p>
          <w:p w:rsidR="00E04C7F" w:rsidRDefault="00E04C7F" w:rsidP="00E04C7F">
            <w:pPr>
              <w:numPr>
                <w:ilvl w:val="1"/>
                <w:numId w:val="1"/>
              </w:numPr>
              <w:rPr>
                <w:rFonts w:ascii="Calibri" w:eastAsia="Times New Roman" w:hAnsi="Calibri" w:cs="Calibri"/>
                <w:color w:val="FF0000"/>
              </w:rPr>
            </w:pPr>
            <w:r>
              <w:rPr>
                <w:rFonts w:ascii="Calibri" w:eastAsia="Times New Roman" w:hAnsi="Calibri" w:cs="Calibri"/>
                <w:color w:val="FF0000"/>
              </w:rPr>
              <w:t>UNDG students who are not enrolled in FA21</w:t>
            </w:r>
          </w:p>
          <w:p w:rsidR="00E04C7F" w:rsidRDefault="00E04C7F" w:rsidP="00E04C7F">
            <w:pPr>
              <w:numPr>
                <w:ilvl w:val="0"/>
                <w:numId w:val="1"/>
              </w:numPr>
              <w:rPr>
                <w:rFonts w:ascii="Calibri" w:eastAsia="Times New Roman" w:hAnsi="Calibri" w:cs="Calibri"/>
                <w:color w:val="FF0000"/>
              </w:rPr>
            </w:pPr>
            <w:r>
              <w:rPr>
                <w:rFonts w:ascii="Calibri" w:eastAsia="Times New Roman" w:hAnsi="Calibri" w:cs="Calibri"/>
                <w:color w:val="FF0000"/>
              </w:rPr>
              <w:t xml:space="preserve">Award </w:t>
            </w:r>
            <w:proofErr w:type="gramStart"/>
            <w:r>
              <w:rPr>
                <w:rFonts w:ascii="Calibri" w:eastAsia="Times New Roman" w:hAnsi="Calibri" w:cs="Calibri"/>
                <w:color w:val="FF0000"/>
              </w:rPr>
              <w:t>5</w:t>
            </w:r>
            <w:proofErr w:type="gramEnd"/>
            <w:r>
              <w:rPr>
                <w:rFonts w:ascii="Calibri" w:eastAsia="Times New Roman" w:hAnsi="Calibri" w:cs="Calibri"/>
                <w:color w:val="FF0000"/>
              </w:rPr>
              <w:t xml:space="preserve"> different categories of amounts starting with those who are Pell eligible.  </w:t>
            </w:r>
          </w:p>
          <w:p w:rsidR="00E04C7F" w:rsidRDefault="00E04C7F" w:rsidP="00E04C7F">
            <w:pPr>
              <w:numPr>
                <w:ilvl w:val="2"/>
                <w:numId w:val="1"/>
              </w:numPr>
              <w:rPr>
                <w:rFonts w:ascii="Calibri" w:eastAsia="Times New Roman" w:hAnsi="Calibri" w:cs="Calibri"/>
                <w:color w:val="FF0000"/>
              </w:rPr>
            </w:pPr>
            <w:r>
              <w:rPr>
                <w:rFonts w:ascii="Calibri" w:eastAsia="Times New Roman" w:hAnsi="Calibri" w:cs="Calibri"/>
                <w:color w:val="FF0000"/>
              </w:rPr>
              <w:t xml:space="preserve">EFC Ranges and </w:t>
            </w:r>
            <w:r>
              <w:rPr>
                <w:rFonts w:ascii="Calibri" w:eastAsia="Times New Roman" w:hAnsi="Calibri" w:cs="Calibri"/>
                <w:b/>
                <w:bCs/>
                <w:i/>
                <w:iCs/>
                <w:color w:val="FF0000"/>
              </w:rPr>
              <w:t>approximate</w:t>
            </w:r>
            <w:r>
              <w:rPr>
                <w:rFonts w:ascii="Calibri" w:eastAsia="Times New Roman" w:hAnsi="Calibri" w:cs="Calibri"/>
                <w:color w:val="FF0000"/>
              </w:rPr>
              <w:t xml:space="preserve"> amounts</w:t>
            </w:r>
          </w:p>
          <w:p w:rsidR="00E04C7F" w:rsidRDefault="00E04C7F" w:rsidP="00E04C7F">
            <w:pPr>
              <w:numPr>
                <w:ilvl w:val="3"/>
                <w:numId w:val="1"/>
              </w:numPr>
              <w:rPr>
                <w:rFonts w:ascii="Calibri" w:eastAsia="Times New Roman" w:hAnsi="Calibri" w:cs="Calibri"/>
                <w:color w:val="FF0000"/>
              </w:rPr>
            </w:pPr>
            <w:r>
              <w:rPr>
                <w:rFonts w:ascii="Calibri" w:eastAsia="Times New Roman" w:hAnsi="Calibri" w:cs="Calibri"/>
                <w:color w:val="FF0000"/>
              </w:rPr>
              <w:t>$0 - $5,486                          ($1,500)</w:t>
            </w:r>
          </w:p>
          <w:p w:rsidR="00E04C7F" w:rsidRDefault="00E04C7F" w:rsidP="00E04C7F">
            <w:pPr>
              <w:numPr>
                <w:ilvl w:val="3"/>
                <w:numId w:val="1"/>
              </w:numPr>
              <w:rPr>
                <w:rFonts w:ascii="Calibri" w:eastAsia="Times New Roman" w:hAnsi="Calibri" w:cs="Calibri"/>
                <w:color w:val="FF0000"/>
              </w:rPr>
            </w:pPr>
            <w:r>
              <w:rPr>
                <w:rFonts w:ascii="Calibri" w:eastAsia="Times New Roman" w:hAnsi="Calibri" w:cs="Calibri"/>
                <w:color w:val="FF0000"/>
              </w:rPr>
              <w:lastRenderedPageBreak/>
              <w:t>$5,487 - $9,999                  ($1,300-$1,330)</w:t>
            </w:r>
          </w:p>
          <w:p w:rsidR="00E04C7F" w:rsidRDefault="00E04C7F" w:rsidP="00E04C7F">
            <w:pPr>
              <w:numPr>
                <w:ilvl w:val="3"/>
                <w:numId w:val="1"/>
              </w:numPr>
              <w:rPr>
                <w:rFonts w:ascii="Calibri" w:eastAsia="Times New Roman" w:hAnsi="Calibri" w:cs="Calibri"/>
                <w:color w:val="FF0000"/>
              </w:rPr>
            </w:pPr>
            <w:r>
              <w:rPr>
                <w:rFonts w:ascii="Calibri" w:eastAsia="Times New Roman" w:hAnsi="Calibri" w:cs="Calibri"/>
                <w:color w:val="FF0000"/>
              </w:rPr>
              <w:t>$10,000 - $14,999             ($1,000)</w:t>
            </w:r>
          </w:p>
          <w:p w:rsidR="00E04C7F" w:rsidRDefault="00E04C7F" w:rsidP="00E04C7F">
            <w:pPr>
              <w:numPr>
                <w:ilvl w:val="3"/>
                <w:numId w:val="1"/>
              </w:numPr>
              <w:rPr>
                <w:rFonts w:ascii="Calibri" w:eastAsia="Times New Roman" w:hAnsi="Calibri" w:cs="Calibri"/>
                <w:color w:val="FF0000"/>
              </w:rPr>
            </w:pPr>
            <w:r>
              <w:rPr>
                <w:rFonts w:ascii="Calibri" w:eastAsia="Times New Roman" w:hAnsi="Calibri" w:cs="Calibri"/>
                <w:color w:val="FF0000"/>
              </w:rPr>
              <w:t>$15,000 -$21,999              ($900)</w:t>
            </w:r>
          </w:p>
          <w:p w:rsidR="00E04C7F" w:rsidRDefault="00E04C7F" w:rsidP="00E04C7F">
            <w:pPr>
              <w:numPr>
                <w:ilvl w:val="3"/>
                <w:numId w:val="1"/>
              </w:numPr>
              <w:rPr>
                <w:rFonts w:ascii="Calibri" w:eastAsia="Times New Roman" w:hAnsi="Calibri" w:cs="Calibri"/>
                <w:color w:val="FF0000"/>
              </w:rPr>
            </w:pPr>
            <w:r>
              <w:rPr>
                <w:rFonts w:ascii="Calibri" w:eastAsia="Times New Roman" w:hAnsi="Calibri" w:cs="Calibri"/>
                <w:color w:val="FF0000"/>
              </w:rPr>
              <w:t>$22,000-$45,000              ($700)</w:t>
            </w:r>
          </w:p>
          <w:p w:rsidR="00E04C7F" w:rsidRDefault="00E04C7F" w:rsidP="00E04C7F">
            <w:pPr>
              <w:numPr>
                <w:ilvl w:val="3"/>
                <w:numId w:val="1"/>
              </w:numPr>
              <w:rPr>
                <w:rFonts w:ascii="Calibri" w:eastAsia="Times New Roman" w:hAnsi="Calibri" w:cs="Calibri"/>
                <w:color w:val="FF0000"/>
              </w:rPr>
            </w:pPr>
            <w:r>
              <w:rPr>
                <w:rFonts w:ascii="Calibri" w:eastAsia="Times New Roman" w:hAnsi="Calibri" w:cs="Calibri"/>
                <w:color w:val="FF0000"/>
              </w:rPr>
              <w:t>$45,000 +                            ($500)</w:t>
            </w:r>
          </w:p>
          <w:p w:rsidR="00E04C7F" w:rsidRDefault="00E04C7F" w:rsidP="00E04C7F">
            <w:pPr>
              <w:numPr>
                <w:ilvl w:val="2"/>
                <w:numId w:val="1"/>
              </w:numPr>
              <w:rPr>
                <w:rFonts w:ascii="Calibri" w:eastAsia="Times New Roman" w:hAnsi="Calibri" w:cs="Calibri"/>
                <w:color w:val="FF0000"/>
              </w:rPr>
            </w:pPr>
            <w:r>
              <w:rPr>
                <w:rFonts w:ascii="Calibri" w:eastAsia="Times New Roman" w:hAnsi="Calibri" w:cs="Calibri"/>
                <w:color w:val="FF0000"/>
              </w:rPr>
              <w:t>We would prorate all amounts in half for part-time students (GRAD and UNDG)</w:t>
            </w:r>
          </w:p>
          <w:p w:rsidR="00E04C7F" w:rsidRPr="00206D77" w:rsidRDefault="00E04C7F" w:rsidP="00DE1882">
            <w:pPr>
              <w:rPr>
                <w:sz w:val="21"/>
                <w:szCs w:val="21"/>
              </w:rPr>
            </w:pPr>
            <w:bookmarkStart w:id="0" w:name="_GoBack"/>
            <w:bookmarkEnd w:id="0"/>
          </w:p>
        </w:tc>
      </w:tr>
      <w:tr w:rsidR="00E04C7F" w:rsidRPr="00A236DF" w:rsidTr="00E04C7F">
        <w:trPr>
          <w:trHeight w:val="350"/>
        </w:trPr>
        <w:tc>
          <w:tcPr>
            <w:tcW w:w="4675" w:type="dxa"/>
          </w:tcPr>
          <w:p w:rsidR="00E04C7F" w:rsidRPr="0017254D" w:rsidRDefault="00E04C7F" w:rsidP="00042AF7">
            <w:pPr>
              <w:rPr>
                <w:rFonts w:cstheme="minorHAnsi"/>
                <w:sz w:val="21"/>
                <w:szCs w:val="21"/>
              </w:rPr>
            </w:pPr>
            <w:r>
              <w:rPr>
                <w:rFonts w:cstheme="minorHAnsi"/>
                <w:sz w:val="21"/>
                <w:szCs w:val="21"/>
              </w:rPr>
              <w:lastRenderedPageBreak/>
              <w:t>Providing reimbursements for tuition, housing, room and board, or other fee refunds.</w:t>
            </w:r>
          </w:p>
        </w:tc>
        <w:tc>
          <w:tcPr>
            <w:tcW w:w="2160" w:type="dxa"/>
          </w:tcPr>
          <w:p w:rsidR="00E04C7F" w:rsidRPr="00206D77" w:rsidRDefault="00E04C7F" w:rsidP="00042AF7">
            <w:pPr>
              <w:jc w:val="center"/>
              <w:rPr>
                <w:rFonts w:cstheme="minorHAnsi"/>
                <w:sz w:val="21"/>
                <w:szCs w:val="21"/>
                <w:highlight w:val="black"/>
              </w:rPr>
            </w:pPr>
          </w:p>
        </w:tc>
        <w:tc>
          <w:tcPr>
            <w:tcW w:w="6840" w:type="dxa"/>
          </w:tcPr>
          <w:p w:rsidR="00E04C7F" w:rsidRPr="00206D77" w:rsidRDefault="00E04C7F" w:rsidP="00042AF7">
            <w:pPr>
              <w:rPr>
                <w:sz w:val="21"/>
                <w:szCs w:val="21"/>
              </w:rPr>
            </w:pPr>
          </w:p>
        </w:tc>
      </w:tr>
      <w:tr w:rsidR="00E04C7F" w:rsidRPr="00B0429C" w:rsidTr="00E04C7F">
        <w:trPr>
          <w:trHeight w:val="403"/>
        </w:trPr>
        <w:tc>
          <w:tcPr>
            <w:tcW w:w="4675" w:type="dxa"/>
          </w:tcPr>
          <w:p w:rsidR="00E04C7F" w:rsidRPr="0017254D" w:rsidRDefault="00E04C7F" w:rsidP="00042AF7">
            <w:pPr>
              <w:rPr>
                <w:rFonts w:cstheme="minorHAnsi"/>
                <w:sz w:val="21"/>
                <w:szCs w:val="21"/>
              </w:rPr>
            </w:pPr>
            <w:r w:rsidRPr="0017254D">
              <w:rPr>
                <w:rFonts w:cstheme="minorHAnsi"/>
                <w:sz w:val="21"/>
                <w:szCs w:val="21"/>
              </w:rPr>
              <w:t>Providing tuition discount</w:t>
            </w:r>
            <w:r>
              <w:rPr>
                <w:rFonts w:cstheme="minorHAnsi"/>
                <w:sz w:val="21"/>
                <w:szCs w:val="21"/>
              </w:rPr>
              <w:t>s.</w:t>
            </w:r>
            <w:r w:rsidRPr="0017254D">
              <w:rPr>
                <w:rFonts w:cstheme="minorHAnsi"/>
                <w:sz w:val="21"/>
                <w:szCs w:val="21"/>
              </w:rPr>
              <w:t xml:space="preserve"> </w:t>
            </w:r>
          </w:p>
        </w:tc>
        <w:tc>
          <w:tcPr>
            <w:tcW w:w="2160" w:type="dxa"/>
            <w:shd w:val="clear" w:color="auto" w:fill="808080" w:themeFill="background1" w:themeFillShade="80"/>
          </w:tcPr>
          <w:p w:rsidR="00E04C7F" w:rsidRPr="00206D77" w:rsidRDefault="00E04C7F" w:rsidP="00042AF7">
            <w:pPr>
              <w:rPr>
                <w:rFonts w:cstheme="minorHAnsi"/>
                <w:sz w:val="21"/>
                <w:szCs w:val="21"/>
              </w:rPr>
            </w:pPr>
          </w:p>
        </w:tc>
        <w:tc>
          <w:tcPr>
            <w:tcW w:w="6840" w:type="dxa"/>
          </w:tcPr>
          <w:p w:rsidR="00E04C7F" w:rsidRPr="00206D77" w:rsidRDefault="00E04C7F" w:rsidP="00042AF7">
            <w:pPr>
              <w:rPr>
                <w:rFonts w:cstheme="minorHAnsi"/>
                <w:sz w:val="21"/>
                <w:szCs w:val="21"/>
              </w:rPr>
            </w:pPr>
          </w:p>
        </w:tc>
      </w:tr>
      <w:tr w:rsidR="00E04C7F" w:rsidRPr="00B0429C" w:rsidTr="00E04C7F">
        <w:trPr>
          <w:trHeight w:val="885"/>
        </w:trPr>
        <w:tc>
          <w:tcPr>
            <w:tcW w:w="4675" w:type="dxa"/>
          </w:tcPr>
          <w:p w:rsidR="00E04C7F" w:rsidRPr="0017254D" w:rsidRDefault="00E04C7F" w:rsidP="00042AF7">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2160" w:type="dxa"/>
          </w:tcPr>
          <w:p w:rsidR="00E04C7F" w:rsidRPr="00206D77" w:rsidRDefault="00E04C7F" w:rsidP="00042AF7">
            <w:pPr>
              <w:jc w:val="center"/>
              <w:rPr>
                <w:sz w:val="21"/>
                <w:szCs w:val="21"/>
              </w:rPr>
            </w:pPr>
            <w:r w:rsidRPr="60E22AC3">
              <w:rPr>
                <w:sz w:val="21"/>
                <w:szCs w:val="21"/>
              </w:rPr>
              <w:t>$</w:t>
            </w:r>
          </w:p>
        </w:tc>
        <w:tc>
          <w:tcPr>
            <w:tcW w:w="6840" w:type="dxa"/>
          </w:tcPr>
          <w:p w:rsidR="00E04C7F" w:rsidRPr="00206D77" w:rsidRDefault="00E04C7F" w:rsidP="00042AF7">
            <w:pPr>
              <w:rPr>
                <w:rFonts w:cstheme="minorHAnsi"/>
                <w:sz w:val="21"/>
                <w:szCs w:val="21"/>
              </w:rPr>
            </w:pPr>
          </w:p>
        </w:tc>
      </w:tr>
      <w:tr w:rsidR="00E04C7F" w:rsidRPr="00B0429C" w:rsidTr="00E04C7F">
        <w:trPr>
          <w:trHeight w:val="350"/>
        </w:trPr>
        <w:tc>
          <w:tcPr>
            <w:tcW w:w="4675" w:type="dxa"/>
          </w:tcPr>
          <w:p w:rsidR="00E04C7F" w:rsidRPr="0017254D" w:rsidRDefault="00E04C7F" w:rsidP="00042AF7">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 xml:space="preserve">speed internet to students or faculty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2160" w:type="dxa"/>
          </w:tcPr>
          <w:p w:rsidR="00E04C7F" w:rsidRPr="00206D77" w:rsidRDefault="00E04C7F" w:rsidP="00042AF7">
            <w:pPr>
              <w:jc w:val="center"/>
              <w:rPr>
                <w:sz w:val="21"/>
                <w:szCs w:val="21"/>
              </w:rPr>
            </w:pPr>
          </w:p>
        </w:tc>
        <w:tc>
          <w:tcPr>
            <w:tcW w:w="6840" w:type="dxa"/>
          </w:tcPr>
          <w:p w:rsidR="00E04C7F" w:rsidRPr="00206D77" w:rsidRDefault="00E04C7F" w:rsidP="00042AF7">
            <w:pPr>
              <w:rPr>
                <w:rFonts w:cstheme="minorHAnsi"/>
                <w:sz w:val="21"/>
                <w:szCs w:val="21"/>
              </w:rPr>
            </w:pPr>
          </w:p>
        </w:tc>
      </w:tr>
      <w:tr w:rsidR="00E04C7F" w:rsidRPr="00B0429C" w:rsidTr="00E04C7F">
        <w:trPr>
          <w:trHeight w:val="1610"/>
        </w:trPr>
        <w:tc>
          <w:tcPr>
            <w:tcW w:w="4675" w:type="dxa"/>
          </w:tcPr>
          <w:p w:rsidR="00E04C7F" w:rsidRPr="003860CC" w:rsidDel="000711FF" w:rsidRDefault="00E04C7F" w:rsidP="00042AF7">
            <w:pPr>
              <w:keepNext/>
              <w:rPr>
                <w:rFonts w:cstheme="minorHAnsi"/>
                <w:sz w:val="21"/>
                <w:szCs w:val="21"/>
              </w:rPr>
            </w:pPr>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p>
        </w:tc>
        <w:tc>
          <w:tcPr>
            <w:tcW w:w="2160" w:type="dxa"/>
          </w:tcPr>
          <w:p w:rsidR="00E04C7F" w:rsidRPr="00206D77" w:rsidRDefault="00E04C7F" w:rsidP="00042AF7">
            <w:pPr>
              <w:jc w:val="center"/>
              <w:rPr>
                <w:sz w:val="21"/>
                <w:szCs w:val="21"/>
              </w:rPr>
            </w:pPr>
            <w:r>
              <w:rPr>
                <w:sz w:val="21"/>
                <w:szCs w:val="21"/>
              </w:rPr>
              <w:t>$</w:t>
            </w:r>
          </w:p>
        </w:tc>
        <w:tc>
          <w:tcPr>
            <w:tcW w:w="6840" w:type="dxa"/>
          </w:tcPr>
          <w:p w:rsidR="00E04C7F" w:rsidRPr="00206D77" w:rsidRDefault="00E04C7F" w:rsidP="00042AF7">
            <w:pPr>
              <w:rPr>
                <w:rFonts w:cstheme="minorHAnsi"/>
                <w:sz w:val="21"/>
                <w:szCs w:val="21"/>
              </w:rPr>
            </w:pPr>
          </w:p>
        </w:tc>
      </w:tr>
      <w:tr w:rsidR="00E04C7F" w:rsidRPr="00B0429C" w:rsidTr="00E04C7F">
        <w:trPr>
          <w:trHeight w:val="350"/>
        </w:trPr>
        <w:tc>
          <w:tcPr>
            <w:tcW w:w="4675" w:type="dxa"/>
          </w:tcPr>
          <w:p w:rsidR="00E04C7F" w:rsidRPr="0017254D" w:rsidRDefault="00E04C7F" w:rsidP="00042AF7">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2160" w:type="dxa"/>
          </w:tcPr>
          <w:p w:rsidR="00E04C7F" w:rsidRPr="00206D77" w:rsidRDefault="00E04C7F" w:rsidP="00042AF7">
            <w:pPr>
              <w:jc w:val="center"/>
              <w:rPr>
                <w:sz w:val="21"/>
                <w:szCs w:val="21"/>
              </w:rPr>
            </w:pPr>
            <w:r w:rsidRPr="3B3C2A4F">
              <w:rPr>
                <w:sz w:val="21"/>
                <w:szCs w:val="21"/>
              </w:rPr>
              <w:t>$</w:t>
            </w:r>
          </w:p>
        </w:tc>
        <w:tc>
          <w:tcPr>
            <w:tcW w:w="6840" w:type="dxa"/>
          </w:tcPr>
          <w:p w:rsidR="00E04C7F" w:rsidRPr="00206D77" w:rsidRDefault="00E04C7F" w:rsidP="00042AF7">
            <w:pPr>
              <w:rPr>
                <w:rFonts w:cstheme="minorHAnsi"/>
                <w:sz w:val="21"/>
                <w:szCs w:val="21"/>
              </w:rPr>
            </w:pPr>
          </w:p>
        </w:tc>
      </w:tr>
      <w:tr w:rsidR="00E04C7F" w:rsidRPr="00B0429C" w:rsidTr="00E04C7F">
        <w:trPr>
          <w:trHeight w:val="350"/>
        </w:trPr>
        <w:tc>
          <w:tcPr>
            <w:tcW w:w="4675" w:type="dxa"/>
            <w:shd w:val="clear" w:color="auto" w:fill="auto"/>
          </w:tcPr>
          <w:p w:rsidR="00E04C7F" w:rsidRPr="0017254D" w:rsidDel="000711FF" w:rsidRDefault="00E04C7F" w:rsidP="00042AF7">
            <w:pPr>
              <w:tabs>
                <w:tab w:val="center" w:pos="1599"/>
              </w:tabs>
              <w:rPr>
                <w:rFonts w:cstheme="minorHAnsi"/>
                <w:sz w:val="21"/>
                <w:szCs w:val="21"/>
              </w:rPr>
            </w:pPr>
            <w:r>
              <w:rPr>
                <w:rFonts w:cstheme="minorHAnsi"/>
                <w:sz w:val="21"/>
                <w:szCs w:val="21"/>
              </w:rPr>
              <w:lastRenderedPageBreak/>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2160" w:type="dxa"/>
            <w:shd w:val="clear" w:color="auto" w:fill="auto"/>
          </w:tcPr>
          <w:p w:rsidR="00E04C7F" w:rsidRPr="00206D77" w:rsidRDefault="00E04C7F" w:rsidP="00042AF7">
            <w:pPr>
              <w:jc w:val="center"/>
              <w:rPr>
                <w:sz w:val="21"/>
                <w:szCs w:val="21"/>
              </w:rPr>
            </w:pPr>
          </w:p>
        </w:tc>
        <w:tc>
          <w:tcPr>
            <w:tcW w:w="6840" w:type="dxa"/>
            <w:shd w:val="clear" w:color="auto" w:fill="auto"/>
          </w:tcPr>
          <w:p w:rsidR="00E04C7F" w:rsidRPr="00206D77" w:rsidRDefault="00E04C7F" w:rsidP="00042AF7">
            <w:pPr>
              <w:rPr>
                <w:rFonts w:cstheme="minorHAnsi"/>
                <w:sz w:val="21"/>
                <w:szCs w:val="21"/>
              </w:rPr>
            </w:pPr>
          </w:p>
        </w:tc>
      </w:tr>
      <w:tr w:rsidR="00E04C7F" w:rsidRPr="00B0429C" w:rsidTr="00E04C7F">
        <w:trPr>
          <w:trHeight w:val="403"/>
        </w:trPr>
        <w:tc>
          <w:tcPr>
            <w:tcW w:w="4675" w:type="dxa"/>
            <w:shd w:val="clear" w:color="auto" w:fill="auto"/>
          </w:tcPr>
          <w:p w:rsidR="00E04C7F" w:rsidRDefault="00E04C7F" w:rsidP="00042AF7">
            <w:pPr>
              <w:tabs>
                <w:tab w:val="center" w:pos="1599"/>
              </w:tabs>
              <w:rPr>
                <w:rFonts w:cstheme="minorHAnsi"/>
                <w:sz w:val="21"/>
                <w:szCs w:val="21"/>
              </w:rPr>
            </w:pPr>
            <w:r w:rsidRPr="0017254D">
              <w:rPr>
                <w:rFonts w:cstheme="minorHAnsi"/>
                <w:sz w:val="21"/>
                <w:szCs w:val="21"/>
              </w:rPr>
              <w:t>Campus safety and operations</w:t>
            </w:r>
            <w:r>
              <w:rPr>
                <w:rFonts w:cstheme="minorHAnsi"/>
                <w:sz w:val="21"/>
                <w:szCs w:val="21"/>
              </w:rPr>
              <w:t>.</w:t>
            </w:r>
            <w:r w:rsidRPr="0017254D">
              <w:rPr>
                <w:rStyle w:val="FootnoteReference"/>
                <w:rFonts w:cstheme="minorHAnsi"/>
                <w:sz w:val="21"/>
                <w:szCs w:val="21"/>
              </w:rPr>
              <w:footnoteReference w:id="2"/>
            </w:r>
          </w:p>
        </w:tc>
        <w:tc>
          <w:tcPr>
            <w:tcW w:w="2160" w:type="dxa"/>
            <w:shd w:val="clear" w:color="auto" w:fill="auto"/>
          </w:tcPr>
          <w:p w:rsidR="00E04C7F" w:rsidRPr="00206D77" w:rsidRDefault="00E04C7F" w:rsidP="00042AF7">
            <w:pPr>
              <w:jc w:val="center"/>
              <w:rPr>
                <w:sz w:val="21"/>
                <w:szCs w:val="21"/>
              </w:rPr>
            </w:pPr>
            <w:r w:rsidRPr="3B3C2A4F">
              <w:rPr>
                <w:sz w:val="21"/>
                <w:szCs w:val="21"/>
              </w:rPr>
              <w:t>$</w:t>
            </w:r>
          </w:p>
        </w:tc>
        <w:tc>
          <w:tcPr>
            <w:tcW w:w="6840" w:type="dxa"/>
            <w:shd w:val="clear" w:color="auto" w:fill="auto"/>
          </w:tcPr>
          <w:p w:rsidR="00E04C7F" w:rsidRPr="00206D77" w:rsidRDefault="00E04C7F" w:rsidP="00042AF7">
            <w:pPr>
              <w:rPr>
                <w:rFonts w:cstheme="minorHAnsi"/>
                <w:sz w:val="21"/>
                <w:szCs w:val="21"/>
              </w:rPr>
            </w:pPr>
          </w:p>
        </w:tc>
      </w:tr>
      <w:tr w:rsidR="00E04C7F" w:rsidRPr="00B0429C" w:rsidTr="00E04C7F">
        <w:trPr>
          <w:trHeight w:val="350"/>
        </w:trPr>
        <w:tc>
          <w:tcPr>
            <w:tcW w:w="4675" w:type="dxa"/>
            <w:shd w:val="clear" w:color="auto" w:fill="auto"/>
          </w:tcPr>
          <w:p w:rsidR="00E04C7F" w:rsidRPr="0017254D" w:rsidDel="000711FF" w:rsidRDefault="00E04C7F" w:rsidP="00042AF7">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2160" w:type="dxa"/>
            <w:shd w:val="clear" w:color="auto" w:fill="auto"/>
          </w:tcPr>
          <w:p w:rsidR="00E04C7F" w:rsidRPr="00206D77" w:rsidRDefault="00E04C7F" w:rsidP="00042AF7">
            <w:pPr>
              <w:jc w:val="center"/>
              <w:rPr>
                <w:sz w:val="21"/>
                <w:szCs w:val="21"/>
              </w:rPr>
            </w:pPr>
          </w:p>
        </w:tc>
        <w:tc>
          <w:tcPr>
            <w:tcW w:w="6840" w:type="dxa"/>
            <w:shd w:val="clear" w:color="auto" w:fill="auto"/>
          </w:tcPr>
          <w:p w:rsidR="00E04C7F" w:rsidRPr="00206D77" w:rsidRDefault="00E04C7F" w:rsidP="00042AF7">
            <w:pPr>
              <w:rPr>
                <w:rFonts w:cstheme="minorHAnsi"/>
                <w:sz w:val="21"/>
                <w:szCs w:val="21"/>
              </w:rPr>
            </w:pPr>
          </w:p>
        </w:tc>
      </w:tr>
      <w:tr w:rsidR="00E04C7F" w:rsidRPr="00B0429C" w:rsidTr="00E04C7F">
        <w:trPr>
          <w:trHeight w:val="576"/>
        </w:trPr>
        <w:tc>
          <w:tcPr>
            <w:tcW w:w="4675" w:type="dxa"/>
          </w:tcPr>
          <w:p w:rsidR="00E04C7F" w:rsidRPr="0017254D" w:rsidDel="000711FF" w:rsidRDefault="00E04C7F" w:rsidP="00042AF7">
            <w:pPr>
              <w:rPr>
                <w:rFonts w:cstheme="minorHAnsi"/>
                <w:b/>
                <w:bCs/>
                <w:sz w:val="21"/>
                <w:szCs w:val="21"/>
              </w:rPr>
            </w:pPr>
            <w:r w:rsidRPr="0017254D">
              <w:rPr>
                <w:rFonts w:cstheme="minorHAnsi"/>
                <w:sz w:val="21"/>
                <w:szCs w:val="21"/>
              </w:rPr>
              <w:t>Replacing lost revenue due to reduced enrollment</w:t>
            </w:r>
            <w:r>
              <w:rPr>
                <w:rFonts w:cstheme="minorHAnsi"/>
                <w:sz w:val="21"/>
                <w:szCs w:val="21"/>
              </w:rPr>
              <w:t>.</w:t>
            </w:r>
          </w:p>
        </w:tc>
        <w:tc>
          <w:tcPr>
            <w:tcW w:w="2160" w:type="dxa"/>
            <w:shd w:val="clear" w:color="auto" w:fill="7F7F7F" w:themeFill="text1" w:themeFillTint="80"/>
          </w:tcPr>
          <w:p w:rsidR="00E04C7F" w:rsidRPr="00206D77" w:rsidRDefault="00E04C7F" w:rsidP="00042AF7">
            <w:pPr>
              <w:rPr>
                <w:rFonts w:cstheme="minorHAnsi"/>
                <w:sz w:val="21"/>
                <w:szCs w:val="21"/>
              </w:rPr>
            </w:pPr>
          </w:p>
        </w:tc>
        <w:tc>
          <w:tcPr>
            <w:tcW w:w="6840" w:type="dxa"/>
          </w:tcPr>
          <w:p w:rsidR="00E04C7F" w:rsidRPr="00206D77" w:rsidRDefault="00E04C7F" w:rsidP="00042AF7">
            <w:pPr>
              <w:rPr>
                <w:rFonts w:cstheme="minorHAnsi"/>
                <w:sz w:val="21"/>
                <w:szCs w:val="21"/>
              </w:rPr>
            </w:pPr>
          </w:p>
        </w:tc>
      </w:tr>
      <w:tr w:rsidR="00E04C7F" w:rsidRPr="00B0429C" w:rsidTr="00E04C7F">
        <w:trPr>
          <w:trHeight w:val="350"/>
        </w:trPr>
        <w:tc>
          <w:tcPr>
            <w:tcW w:w="4675" w:type="dxa"/>
          </w:tcPr>
          <w:p w:rsidR="00E04C7F" w:rsidRPr="0017254D" w:rsidRDefault="00E04C7F" w:rsidP="00042AF7">
            <w:pPr>
              <w:rPr>
                <w:rFonts w:cstheme="minorHAnsi"/>
                <w:sz w:val="21"/>
                <w:szCs w:val="21"/>
              </w:rPr>
            </w:pPr>
            <w:r w:rsidRPr="0017254D">
              <w:rPr>
                <w:rFonts w:cstheme="minorHAnsi"/>
                <w:sz w:val="21"/>
                <w:szCs w:val="21"/>
              </w:rPr>
              <w:t>Replacing lost revenue from non-tuition sources (i.e.</w:t>
            </w:r>
            <w:r>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3"/>
            </w:r>
          </w:p>
        </w:tc>
        <w:tc>
          <w:tcPr>
            <w:tcW w:w="2160" w:type="dxa"/>
            <w:shd w:val="clear" w:color="auto" w:fill="808080" w:themeFill="background1" w:themeFillShade="80"/>
          </w:tcPr>
          <w:p w:rsidR="00E04C7F" w:rsidRPr="00206D77" w:rsidRDefault="00E04C7F" w:rsidP="00042AF7">
            <w:pPr>
              <w:rPr>
                <w:rFonts w:cstheme="minorHAnsi"/>
                <w:sz w:val="21"/>
                <w:szCs w:val="21"/>
              </w:rPr>
            </w:pPr>
          </w:p>
        </w:tc>
        <w:tc>
          <w:tcPr>
            <w:tcW w:w="6840" w:type="dxa"/>
          </w:tcPr>
          <w:p w:rsidR="00E04C7F" w:rsidRPr="00206D77" w:rsidRDefault="00E04C7F" w:rsidP="00042AF7">
            <w:pPr>
              <w:rPr>
                <w:rFonts w:cstheme="minorHAnsi"/>
                <w:sz w:val="21"/>
                <w:szCs w:val="21"/>
              </w:rPr>
            </w:pPr>
          </w:p>
        </w:tc>
      </w:tr>
      <w:tr w:rsidR="00E04C7F" w:rsidRPr="00B0429C" w:rsidTr="00E04C7F">
        <w:trPr>
          <w:trHeight w:val="350"/>
        </w:trPr>
        <w:tc>
          <w:tcPr>
            <w:tcW w:w="4675" w:type="dxa"/>
          </w:tcPr>
          <w:p w:rsidR="00E04C7F" w:rsidRPr="0017254D" w:rsidRDefault="00E04C7F" w:rsidP="00042AF7">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2160" w:type="dxa"/>
          </w:tcPr>
          <w:p w:rsidR="00E04C7F" w:rsidRPr="00206D77" w:rsidRDefault="00E04C7F" w:rsidP="00042AF7">
            <w:pPr>
              <w:rPr>
                <w:rFonts w:cstheme="minorHAnsi"/>
                <w:sz w:val="21"/>
                <w:szCs w:val="21"/>
              </w:rPr>
            </w:pPr>
          </w:p>
        </w:tc>
        <w:tc>
          <w:tcPr>
            <w:tcW w:w="6840" w:type="dxa"/>
          </w:tcPr>
          <w:p w:rsidR="00E04C7F" w:rsidRPr="00206D77" w:rsidRDefault="00E04C7F" w:rsidP="00042AF7">
            <w:pPr>
              <w:rPr>
                <w:rFonts w:cstheme="minorHAnsi"/>
                <w:sz w:val="21"/>
                <w:szCs w:val="21"/>
              </w:rPr>
            </w:pPr>
          </w:p>
        </w:tc>
      </w:tr>
      <w:tr w:rsidR="00E04C7F" w:rsidRPr="00B0429C" w:rsidTr="00E04C7F">
        <w:trPr>
          <w:trHeight w:val="350"/>
        </w:trPr>
        <w:tc>
          <w:tcPr>
            <w:tcW w:w="4675" w:type="dxa"/>
          </w:tcPr>
          <w:p w:rsidR="00E04C7F" w:rsidRPr="0017254D" w:rsidRDefault="00E04C7F" w:rsidP="00042AF7">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2160" w:type="dxa"/>
          </w:tcPr>
          <w:p w:rsidR="00E04C7F" w:rsidRPr="00206D77" w:rsidRDefault="00E04C7F" w:rsidP="00042AF7">
            <w:pPr>
              <w:rPr>
                <w:rFonts w:cstheme="minorHAnsi"/>
                <w:sz w:val="21"/>
                <w:szCs w:val="21"/>
              </w:rPr>
            </w:pPr>
          </w:p>
        </w:tc>
        <w:tc>
          <w:tcPr>
            <w:tcW w:w="6840" w:type="dxa"/>
          </w:tcPr>
          <w:p w:rsidR="00E04C7F" w:rsidRPr="00206D77" w:rsidRDefault="00E04C7F" w:rsidP="00042AF7">
            <w:pPr>
              <w:rPr>
                <w:rFonts w:cstheme="minorHAnsi"/>
                <w:sz w:val="21"/>
                <w:szCs w:val="21"/>
              </w:rPr>
            </w:pPr>
          </w:p>
        </w:tc>
      </w:tr>
      <w:tr w:rsidR="00E04C7F" w:rsidRPr="00B0429C" w:rsidTr="00E04C7F">
        <w:trPr>
          <w:trHeight w:val="720"/>
        </w:trPr>
        <w:tc>
          <w:tcPr>
            <w:tcW w:w="4675" w:type="dxa"/>
          </w:tcPr>
          <w:p w:rsidR="00E04C7F" w:rsidRPr="0017254D" w:rsidRDefault="00E04C7F" w:rsidP="00042AF7">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(a</w:t>
            </w:r>
            <w:proofErr w:type="gramStart"/>
            <w:r>
              <w:rPr>
                <w:rFonts w:cstheme="minorHAnsi"/>
                <w:sz w:val="21"/>
                <w:szCs w:val="21"/>
              </w:rPr>
              <w:t>)(</w:t>
            </w:r>
            <w:proofErr w:type="gramEnd"/>
            <w:r>
              <w:rPr>
                <w:rFonts w:cstheme="minorHAnsi"/>
                <w:sz w:val="21"/>
                <w:szCs w:val="21"/>
              </w:rPr>
              <w:t>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4"/>
            </w:r>
          </w:p>
        </w:tc>
        <w:tc>
          <w:tcPr>
            <w:tcW w:w="2160" w:type="dxa"/>
            <w:shd w:val="clear" w:color="auto" w:fill="auto"/>
          </w:tcPr>
          <w:p w:rsidR="00E04C7F" w:rsidRPr="00206D77" w:rsidRDefault="00E04C7F" w:rsidP="00042AF7">
            <w:pPr>
              <w:jc w:val="center"/>
              <w:rPr>
                <w:sz w:val="21"/>
                <w:szCs w:val="21"/>
                <w:highlight w:val="green"/>
              </w:rPr>
            </w:pPr>
            <w:r w:rsidRPr="60E22AC3">
              <w:rPr>
                <w:sz w:val="21"/>
                <w:szCs w:val="21"/>
              </w:rPr>
              <w:t>$</w:t>
            </w:r>
          </w:p>
          <w:p w:rsidR="00E04C7F" w:rsidRPr="00206D77" w:rsidRDefault="00E04C7F" w:rsidP="00042AF7">
            <w:pPr>
              <w:jc w:val="center"/>
              <w:rPr>
                <w:sz w:val="21"/>
                <w:szCs w:val="21"/>
              </w:rPr>
            </w:pPr>
          </w:p>
        </w:tc>
        <w:tc>
          <w:tcPr>
            <w:tcW w:w="6840" w:type="dxa"/>
          </w:tcPr>
          <w:p w:rsidR="00E04C7F" w:rsidRPr="00206D77" w:rsidRDefault="00E04C7F" w:rsidP="00042AF7">
            <w:pPr>
              <w:rPr>
                <w:rFonts w:cstheme="minorHAnsi"/>
                <w:sz w:val="21"/>
                <w:szCs w:val="21"/>
              </w:rPr>
            </w:pPr>
          </w:p>
        </w:tc>
      </w:tr>
      <w:tr w:rsidR="00E04C7F" w:rsidRPr="00B0429C" w:rsidTr="00E04C7F">
        <w:trPr>
          <w:trHeight w:val="720"/>
        </w:trPr>
        <w:tc>
          <w:tcPr>
            <w:tcW w:w="4675" w:type="dxa"/>
          </w:tcPr>
          <w:p w:rsidR="00E04C7F" w:rsidRDefault="00E04C7F" w:rsidP="00042AF7">
            <w:pPr>
              <w:rPr>
                <w:rFonts w:cstheme="minorHAnsi"/>
                <w:b/>
                <w:bCs/>
                <w:sz w:val="21"/>
                <w:szCs w:val="21"/>
              </w:rPr>
            </w:pPr>
            <w:r w:rsidRPr="0017254D">
              <w:rPr>
                <w:rFonts w:cstheme="minorHAnsi"/>
                <w:sz w:val="21"/>
                <w:szCs w:val="21"/>
              </w:rPr>
              <w:t xml:space="preserve">Other Uses of </w:t>
            </w:r>
            <w:r>
              <w:rPr>
                <w:rFonts w:cstheme="minorHAnsi"/>
                <w:sz w:val="21"/>
                <w:szCs w:val="21"/>
              </w:rPr>
              <w:t>(a</w:t>
            </w:r>
            <w:proofErr w:type="gramStart"/>
            <w:r>
              <w:rPr>
                <w:rFonts w:cstheme="minorHAnsi"/>
                <w:sz w:val="21"/>
                <w:szCs w:val="21"/>
              </w:rPr>
              <w:t>)(</w:t>
            </w:r>
            <w:proofErr w:type="gramEnd"/>
            <w:r>
              <w:rPr>
                <w:rFonts w:cstheme="minorHAnsi"/>
                <w:sz w:val="21"/>
                <w:szCs w:val="21"/>
              </w:rPr>
              <w:t>2) or (a)(3) funds, if applicable.</w:t>
            </w:r>
            <w:r w:rsidRPr="0017254D">
              <w:rPr>
                <w:rStyle w:val="FootnoteReference"/>
                <w:rFonts w:cstheme="minorHAnsi"/>
                <w:sz w:val="21"/>
                <w:szCs w:val="21"/>
              </w:rPr>
              <w:footnoteReference w:id="5"/>
            </w:r>
          </w:p>
        </w:tc>
        <w:tc>
          <w:tcPr>
            <w:tcW w:w="2160" w:type="dxa"/>
            <w:shd w:val="clear" w:color="auto" w:fill="7F7F7F" w:themeFill="text1" w:themeFillTint="80"/>
          </w:tcPr>
          <w:p w:rsidR="00E04C7F" w:rsidRPr="00206D77" w:rsidRDefault="00E04C7F" w:rsidP="00042AF7">
            <w:pPr>
              <w:jc w:val="center"/>
              <w:rPr>
                <w:sz w:val="21"/>
                <w:szCs w:val="21"/>
                <w:highlight w:val="green"/>
              </w:rPr>
            </w:pPr>
          </w:p>
        </w:tc>
        <w:tc>
          <w:tcPr>
            <w:tcW w:w="6840" w:type="dxa"/>
          </w:tcPr>
          <w:p w:rsidR="00E04C7F" w:rsidRPr="00206D77" w:rsidRDefault="00E04C7F" w:rsidP="00042AF7">
            <w:pPr>
              <w:rPr>
                <w:rFonts w:cstheme="minorHAnsi"/>
                <w:sz w:val="21"/>
                <w:szCs w:val="21"/>
              </w:rPr>
            </w:pPr>
          </w:p>
        </w:tc>
      </w:tr>
      <w:tr w:rsidR="00E04C7F" w:rsidRPr="00B0429C" w:rsidTr="00E04C7F">
        <w:trPr>
          <w:trHeight w:val="350"/>
        </w:trPr>
        <w:tc>
          <w:tcPr>
            <w:tcW w:w="4675" w:type="dxa"/>
          </w:tcPr>
          <w:p w:rsidR="00E04C7F" w:rsidRPr="0017254D" w:rsidRDefault="00E04C7F" w:rsidP="00042AF7">
            <w:pPr>
              <w:rPr>
                <w:rFonts w:cstheme="minorHAnsi"/>
                <w:b/>
                <w:bCs/>
                <w:sz w:val="21"/>
                <w:szCs w:val="21"/>
              </w:rPr>
            </w:pPr>
            <w:r>
              <w:rPr>
                <w:rFonts w:cstheme="minorHAnsi"/>
                <w:b/>
                <w:bCs/>
                <w:sz w:val="21"/>
                <w:szCs w:val="21"/>
              </w:rPr>
              <w:t>Quarterly Expenditures for each Program</w:t>
            </w:r>
          </w:p>
        </w:tc>
        <w:tc>
          <w:tcPr>
            <w:tcW w:w="2160" w:type="dxa"/>
            <w:shd w:val="clear" w:color="auto" w:fill="auto"/>
          </w:tcPr>
          <w:p w:rsidR="00E04C7F" w:rsidRPr="00206D77" w:rsidRDefault="00E04C7F" w:rsidP="00042AF7">
            <w:pPr>
              <w:jc w:val="center"/>
              <w:rPr>
                <w:b/>
                <w:sz w:val="21"/>
                <w:szCs w:val="21"/>
              </w:rPr>
            </w:pPr>
            <w:r w:rsidRPr="60E22AC3">
              <w:rPr>
                <w:b/>
                <w:sz w:val="21"/>
                <w:szCs w:val="21"/>
              </w:rPr>
              <w:t>$</w:t>
            </w:r>
            <w:r>
              <w:rPr>
                <w:b/>
                <w:sz w:val="21"/>
                <w:szCs w:val="21"/>
              </w:rPr>
              <w:t>474,800</w:t>
            </w:r>
          </w:p>
        </w:tc>
        <w:tc>
          <w:tcPr>
            <w:tcW w:w="6840" w:type="dxa"/>
            <w:shd w:val="clear" w:color="auto" w:fill="7F7F7F" w:themeFill="text1" w:themeFillTint="80"/>
          </w:tcPr>
          <w:p w:rsidR="00E04C7F" w:rsidRPr="00206D77" w:rsidRDefault="00E04C7F" w:rsidP="00042AF7">
            <w:pPr>
              <w:rPr>
                <w:rFonts w:cstheme="minorHAnsi"/>
                <w:sz w:val="21"/>
                <w:szCs w:val="21"/>
              </w:rPr>
            </w:pPr>
          </w:p>
        </w:tc>
      </w:tr>
      <w:tr w:rsidR="00E04C7F" w:rsidRPr="00B0429C" w:rsidTr="00E04C7F">
        <w:trPr>
          <w:gridAfter w:val="2"/>
          <w:wAfter w:w="9000" w:type="dxa"/>
          <w:trHeight w:val="350"/>
        </w:trPr>
        <w:tc>
          <w:tcPr>
            <w:tcW w:w="4675" w:type="dxa"/>
          </w:tcPr>
          <w:p w:rsidR="00E04C7F" w:rsidRPr="0017254D" w:rsidDel="00217655" w:rsidRDefault="00E04C7F" w:rsidP="00042AF7">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r>
    </w:tbl>
    <w:p w:rsidR="00CD6871" w:rsidRDefault="00CD6871"/>
    <w:sectPr w:rsidR="00CD6871" w:rsidSect="00E04C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18" w:rsidRDefault="003E5F18" w:rsidP="00E04C7F">
      <w:pPr>
        <w:spacing w:after="0" w:line="240" w:lineRule="auto"/>
      </w:pPr>
      <w:r>
        <w:separator/>
      </w:r>
    </w:p>
  </w:endnote>
  <w:endnote w:type="continuationSeparator" w:id="0">
    <w:p w:rsidR="003E5F18" w:rsidRDefault="003E5F18" w:rsidP="00E0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18" w:rsidRDefault="003E5F18" w:rsidP="00E04C7F">
      <w:pPr>
        <w:spacing w:after="0" w:line="240" w:lineRule="auto"/>
      </w:pPr>
      <w:r>
        <w:separator/>
      </w:r>
    </w:p>
  </w:footnote>
  <w:footnote w:type="continuationSeparator" w:id="0">
    <w:p w:rsidR="003E5F18" w:rsidRDefault="003E5F18" w:rsidP="00E04C7F">
      <w:pPr>
        <w:spacing w:after="0" w:line="240" w:lineRule="auto"/>
      </w:pPr>
      <w:r>
        <w:continuationSeparator/>
      </w:r>
    </w:p>
  </w:footnote>
  <w:footnote w:id="1">
    <w:p w:rsidR="00E04C7F" w:rsidRDefault="00E04C7F" w:rsidP="00E04C7F">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Section 18004(c) of the CARES Act and the </w:t>
      </w:r>
      <w:hyperlink r:id="rId1" w:history="1">
        <w:r w:rsidRPr="00823313">
          <w:rPr>
            <w:rStyle w:val="Hyperlink"/>
          </w:rPr>
          <w:t>Interim Final Rule</w:t>
        </w:r>
      </w:hyperlink>
      <w:r>
        <w:t xml:space="preserve"> published in the </w:t>
      </w:r>
      <w:r>
        <w:rPr>
          <w:i/>
          <w:iCs/>
        </w:rPr>
        <w:t>Federal Register</w:t>
      </w:r>
      <w:r>
        <w:t xml:space="preserve"> on 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 xml:space="preserve">HEERF litigation updates </w:t>
        </w:r>
        <w:proofErr w:type="gramStart"/>
        <w:r w:rsidRPr="00283A50">
          <w:rPr>
            <w:rStyle w:val="Hyperlink"/>
          </w:rPr>
          <w:t>can be found</w:t>
        </w:r>
        <w:proofErr w:type="gramEnd"/>
        <w:r w:rsidRPr="00283A50">
          <w:rPr>
            <w:rStyle w:val="Hyperlink"/>
          </w:rPr>
          <w:t xml:space="preserve"> here</w:t>
        </w:r>
      </w:hyperlink>
      <w:r>
        <w:t>.</w:t>
      </w:r>
    </w:p>
  </w:footnote>
  <w:footnote w:id="2">
    <w:p w:rsidR="00E04C7F" w:rsidRDefault="00E04C7F" w:rsidP="00E04C7F">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3">
    <w:p w:rsidR="00E04C7F" w:rsidRPr="007D277A" w:rsidRDefault="00E04C7F" w:rsidP="00E04C7F">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(e.g., bookstore workers, foodservice workers, venue staff, etc.).</w:t>
      </w:r>
    </w:p>
  </w:footnote>
  <w:footnote w:id="4">
    <w:p w:rsidR="00E04C7F" w:rsidRPr="00D32ED3" w:rsidRDefault="00E04C7F" w:rsidP="00E04C7F">
      <w:pPr>
        <w:pStyle w:val="FootnoteText"/>
        <w:rPr>
          <w:rFonts w:cstheme="minorHAnsi"/>
        </w:rPr>
      </w:pPr>
      <w:r>
        <w:rPr>
          <w:rStyle w:val="FootnoteReference"/>
        </w:rPr>
        <w:footnoteRef/>
      </w:r>
      <w:r>
        <w:t xml:space="preserve"> </w:t>
      </w:r>
      <w:r>
        <w:rPr>
          <w:rFonts w:cstheme="minorHAnsi"/>
        </w:rPr>
        <w:t xml:space="preserve">Please post additional documentation as appropriate and briefly explain in the “Explanatory Notes” section. </w:t>
      </w:r>
      <w:proofErr w:type="gramStart"/>
      <w:r>
        <w:rPr>
          <w:rFonts w:cstheme="minorHAnsi"/>
        </w:rPr>
        <w:t xml:space="preserve">Please note that costs for Section 18004(a)(1) Institutional Portion funds may </w:t>
      </w:r>
      <w:r w:rsidRPr="005045F5">
        <w:rPr>
          <w:rFonts w:cstheme="minorHAnsi"/>
        </w:rPr>
        <w:t xml:space="preserve">only be used “to cover any costs associated with significant changes to the delivery of instruction due to the </w:t>
      </w:r>
      <w:r>
        <w:rPr>
          <w:rFonts w:cstheme="minorHAnsi"/>
        </w:rPr>
        <w:t xml:space="preserve">coronavirus, </w:t>
      </w:r>
      <w:r w:rsidRPr="005F3BF8">
        <w:rPr>
          <w:rFonts w:cstheme="minorHAnsi"/>
        </w:rPr>
        <w:t>so long as such costs do not include payment to contractors for the provision of pre-enrollment recruitment activities;</w:t>
      </w:r>
      <w:r>
        <w:rPr>
          <w:rFonts w:cstheme="minorHAnsi"/>
        </w:rPr>
        <w:t xml:space="preserve"> </w:t>
      </w:r>
      <w:r w:rsidRPr="005F3BF8">
        <w:rPr>
          <w:rFonts w:cstheme="minorHAnsi"/>
        </w:rPr>
        <w:t>endowments; or capital outlays associated with facilities related</w:t>
      </w:r>
      <w:r>
        <w:rPr>
          <w:rFonts w:cstheme="minorHAnsi"/>
        </w:rPr>
        <w:t xml:space="preserve"> </w:t>
      </w:r>
      <w:r w:rsidRPr="005F3BF8">
        <w:rPr>
          <w:rFonts w:cstheme="minorHAnsi"/>
        </w:rPr>
        <w:t>to athletics, sectarian instruction, or religious worship.</w:t>
      </w:r>
      <w:r>
        <w:rPr>
          <w:rFonts w:cstheme="minorHAnsi"/>
        </w:rPr>
        <w:t>”</w:t>
      </w:r>
      <w:proofErr w:type="gramEnd"/>
    </w:p>
  </w:footnote>
  <w:footnote w:id="5">
    <w:p w:rsidR="00E04C7F" w:rsidRDefault="00E04C7F" w:rsidP="00E04C7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w:t>
      </w:r>
      <w:proofErr w:type="gramStart"/>
      <w:r>
        <w:rPr>
          <w:rFonts w:cstheme="minorHAnsi"/>
        </w:rPr>
        <w:t xml:space="preserve">Please note that costs for Sections 18004(a)(2) and (a)(3) funds may </w:t>
      </w:r>
      <w:r w:rsidRPr="005045F5">
        <w:rPr>
          <w:rFonts w:cstheme="minorHAnsi"/>
        </w:rPr>
        <w:t xml:space="preserve">only be </w:t>
      </w:r>
      <w:r w:rsidRPr="00D20A6D">
        <w:rPr>
          <w:rFonts w:cstheme="minorHAnsi"/>
        </w:rPr>
        <w:t xml:space="preserve">used </w:t>
      </w:r>
      <w:r>
        <w:rPr>
          <w:rFonts w:cstheme="minorHAnsi"/>
        </w:rPr>
        <w:t>“</w:t>
      </w:r>
      <w:r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605E7"/>
    <w:multiLevelType w:val="hybridMultilevel"/>
    <w:tmpl w:val="2B7A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7F"/>
    <w:rsid w:val="0001162A"/>
    <w:rsid w:val="00042DA6"/>
    <w:rsid w:val="00065557"/>
    <w:rsid w:val="00090061"/>
    <w:rsid w:val="00103A34"/>
    <w:rsid w:val="00127FF3"/>
    <w:rsid w:val="00195390"/>
    <w:rsid w:val="001E1C43"/>
    <w:rsid w:val="0020654C"/>
    <w:rsid w:val="002B5EFD"/>
    <w:rsid w:val="00342F12"/>
    <w:rsid w:val="003D3ACC"/>
    <w:rsid w:val="003E5F18"/>
    <w:rsid w:val="003F5E56"/>
    <w:rsid w:val="00431CF0"/>
    <w:rsid w:val="00484253"/>
    <w:rsid w:val="004E098C"/>
    <w:rsid w:val="00523DAC"/>
    <w:rsid w:val="00567AB9"/>
    <w:rsid w:val="005A409D"/>
    <w:rsid w:val="005D35F3"/>
    <w:rsid w:val="00600952"/>
    <w:rsid w:val="006321C3"/>
    <w:rsid w:val="0068595E"/>
    <w:rsid w:val="006C6F9D"/>
    <w:rsid w:val="006F433B"/>
    <w:rsid w:val="00706878"/>
    <w:rsid w:val="00735FD8"/>
    <w:rsid w:val="00785376"/>
    <w:rsid w:val="007A7CB8"/>
    <w:rsid w:val="007C2832"/>
    <w:rsid w:val="007D2A51"/>
    <w:rsid w:val="00890E42"/>
    <w:rsid w:val="00895B29"/>
    <w:rsid w:val="008C45FD"/>
    <w:rsid w:val="008E21B8"/>
    <w:rsid w:val="00911D25"/>
    <w:rsid w:val="00931E19"/>
    <w:rsid w:val="009E3FBC"/>
    <w:rsid w:val="00AA4607"/>
    <w:rsid w:val="00B337F8"/>
    <w:rsid w:val="00B440A9"/>
    <w:rsid w:val="00B601D9"/>
    <w:rsid w:val="00B81EDC"/>
    <w:rsid w:val="00C93176"/>
    <w:rsid w:val="00CC383F"/>
    <w:rsid w:val="00CD6871"/>
    <w:rsid w:val="00D01CD7"/>
    <w:rsid w:val="00D10B76"/>
    <w:rsid w:val="00DB51FC"/>
    <w:rsid w:val="00DC05CE"/>
    <w:rsid w:val="00DC7AB2"/>
    <w:rsid w:val="00DE1882"/>
    <w:rsid w:val="00E04C7F"/>
    <w:rsid w:val="00E612D5"/>
    <w:rsid w:val="00EC74D4"/>
    <w:rsid w:val="00ED07CB"/>
    <w:rsid w:val="00F21CBC"/>
    <w:rsid w:val="00FF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AF9A"/>
  <w15:chartTrackingRefBased/>
  <w15:docId w15:val="{1855114E-B3BF-42AF-8935-403186DA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C7F"/>
    <w:rPr>
      <w:color w:val="0000FF"/>
      <w:u w:val="single"/>
    </w:rPr>
  </w:style>
  <w:style w:type="paragraph" w:styleId="FootnoteText">
    <w:name w:val="footnote text"/>
    <w:basedOn w:val="Normal"/>
    <w:link w:val="FootnoteTextChar"/>
    <w:uiPriority w:val="99"/>
    <w:semiHidden/>
    <w:unhideWhenUsed/>
    <w:rsid w:val="00E04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C7F"/>
    <w:rPr>
      <w:sz w:val="20"/>
      <w:szCs w:val="20"/>
    </w:rPr>
  </w:style>
  <w:style w:type="character" w:styleId="FootnoteReference">
    <w:name w:val="footnote reference"/>
    <w:basedOn w:val="DefaultParagraphFont"/>
    <w:uiPriority w:val="99"/>
    <w:semiHidden/>
    <w:unhideWhenUsed/>
    <w:rsid w:val="00E04C7F"/>
    <w:rPr>
      <w:vertAlign w:val="superscript"/>
    </w:rPr>
  </w:style>
  <w:style w:type="paragraph" w:styleId="BodyText">
    <w:name w:val="Body Text"/>
    <w:basedOn w:val="Normal"/>
    <w:link w:val="BodyTextChar"/>
    <w:uiPriority w:val="99"/>
    <w:unhideWhenUsed/>
    <w:rsid w:val="00E04C7F"/>
    <w:pPr>
      <w:jc w:val="center"/>
    </w:pPr>
    <w:rPr>
      <w:rFonts w:cstheme="minorHAnsi"/>
      <w:b/>
      <w:bCs/>
      <w:sz w:val="24"/>
      <w:szCs w:val="24"/>
    </w:rPr>
  </w:style>
  <w:style w:type="character" w:customStyle="1" w:styleId="BodyTextChar">
    <w:name w:val="Body Text Char"/>
    <w:basedOn w:val="DefaultParagraphFont"/>
    <w:link w:val="BodyText"/>
    <w:uiPriority w:val="99"/>
    <w:rsid w:val="00E04C7F"/>
    <w:rPr>
      <w:rFonts w:cstheme="minorHAnsi"/>
      <w:b/>
      <w:bCs/>
      <w:sz w:val="24"/>
      <w:szCs w:val="24"/>
    </w:rPr>
  </w:style>
  <w:style w:type="paragraph" w:styleId="PlainText">
    <w:name w:val="Plain Text"/>
    <w:basedOn w:val="Normal"/>
    <w:link w:val="PlainTextChar"/>
    <w:uiPriority w:val="99"/>
    <w:semiHidden/>
    <w:unhideWhenUsed/>
    <w:rsid w:val="00E04C7F"/>
    <w:pPr>
      <w:spacing w:after="0" w:line="240" w:lineRule="auto"/>
    </w:pPr>
    <w:rPr>
      <w:rFonts w:ascii="Calibri" w:hAnsi="Calibri" w:cs="Calibri"/>
      <w:color w:val="3B3838"/>
    </w:rPr>
  </w:style>
  <w:style w:type="character" w:customStyle="1" w:styleId="PlainTextChar">
    <w:name w:val="Plain Text Char"/>
    <w:basedOn w:val="DefaultParagraphFont"/>
    <w:link w:val="PlainText"/>
    <w:uiPriority w:val="99"/>
    <w:semiHidden/>
    <w:rsid w:val="00E04C7F"/>
    <w:rPr>
      <w:rFonts w:ascii="Calibri" w:hAnsi="Calibri" w:cs="Calibri"/>
      <w:color w:val="3B38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Barclay</dc:creator>
  <cp:keywords/>
  <dc:description/>
  <cp:lastModifiedBy>Ellen Barclay</cp:lastModifiedBy>
  <cp:revision>2</cp:revision>
  <dcterms:created xsi:type="dcterms:W3CDTF">2021-10-11T19:50:00Z</dcterms:created>
  <dcterms:modified xsi:type="dcterms:W3CDTF">2021-10-12T18:07:00Z</dcterms:modified>
</cp:coreProperties>
</file>